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BD75" w14:textId="4273B73F" w:rsidR="002C3088" w:rsidRDefault="002C3088" w:rsidP="00A027C5">
      <w:pPr>
        <w:spacing w:after="0"/>
        <w:jc w:val="center"/>
        <w:rPr>
          <w:rFonts w:ascii="Century Gothic" w:hAnsi="Century Gothic"/>
          <w:b/>
          <w:bCs/>
          <w:sz w:val="28"/>
          <w:szCs w:val="28"/>
          <w:u w:val="single"/>
        </w:rPr>
      </w:pPr>
      <w:r w:rsidRPr="002C3088">
        <w:rPr>
          <w:rFonts w:ascii="Century Gothic" w:hAnsi="Century Gothic"/>
          <w:b/>
          <w:bCs/>
          <w:noProof/>
          <w:sz w:val="28"/>
          <w:szCs w:val="28"/>
          <w:u w:val="single"/>
        </w:rPr>
        <mc:AlternateContent>
          <mc:Choice Requires="wps">
            <w:drawing>
              <wp:anchor distT="45720" distB="45720" distL="114300" distR="114300" simplePos="0" relativeHeight="251661312" behindDoc="0" locked="0" layoutInCell="1" allowOverlap="1" wp14:anchorId="0EC553CA" wp14:editId="14E312A5">
                <wp:simplePos x="0" y="0"/>
                <wp:positionH relativeFrom="column">
                  <wp:posOffset>-520700</wp:posOffset>
                </wp:positionH>
                <wp:positionV relativeFrom="paragraph">
                  <wp:posOffset>6350</wp:posOffset>
                </wp:positionV>
                <wp:extent cx="1257300" cy="12446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44600"/>
                        </a:xfrm>
                        <a:prstGeom prst="rect">
                          <a:avLst/>
                        </a:prstGeom>
                        <a:solidFill>
                          <a:srgbClr val="FFFFFF"/>
                        </a:solidFill>
                        <a:ln w="9525">
                          <a:noFill/>
                          <a:miter lim="800000"/>
                          <a:headEnd/>
                          <a:tailEnd/>
                        </a:ln>
                      </wps:spPr>
                      <wps:txbx>
                        <w:txbxContent>
                          <w:p w14:paraId="0FFDB239" w14:textId="7C6CAC47" w:rsidR="002C3088" w:rsidRDefault="002C3088" w:rsidP="002C3088">
                            <w:r>
                              <w:rPr>
                                <w:noProof/>
                              </w:rPr>
                              <w:drawing>
                                <wp:inline distT="0" distB="0" distL="0" distR="0" wp14:anchorId="701A12F5" wp14:editId="067498EB">
                                  <wp:extent cx="1009418" cy="1118544"/>
                                  <wp:effectExtent l="0" t="0" r="635" b="571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14262" cy="11239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553CA" id="_x0000_t202" coordsize="21600,21600" o:spt="202" path="m,l,21600r21600,l21600,xe">
                <v:stroke joinstyle="miter"/>
                <v:path gradientshapeok="t" o:connecttype="rect"/>
              </v:shapetype>
              <v:shape id="Text Box 2" o:spid="_x0000_s1026" type="#_x0000_t202" style="position:absolute;left:0;text-align:left;margin-left:-41pt;margin-top:.5pt;width:99pt;height: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" stroked="f">
                <v:textbox>
                  <w:txbxContent>
                    <w:p w14:paraId="0FFDB239" w14:textId="7C6CAC47" w:rsidR="002C3088" w:rsidRDefault="002C3088" w:rsidP="002C3088">
                      <w:r>
                        <w:rPr>
                          <w:noProof/>
                        </w:rPr>
                        <w:drawing>
                          <wp:inline distT="0" distB="0" distL="0" distR="0" wp14:anchorId="701A12F5" wp14:editId="067498EB">
                            <wp:extent cx="1009418" cy="1118544"/>
                            <wp:effectExtent l="0" t="0" r="635" b="571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14262" cy="1123912"/>
                                    </a:xfrm>
                                    <a:prstGeom prst="rect">
                                      <a:avLst/>
                                    </a:prstGeom>
                                  </pic:spPr>
                                </pic:pic>
                              </a:graphicData>
                            </a:graphic>
                          </wp:inline>
                        </w:drawing>
                      </w:r>
                    </w:p>
                  </w:txbxContent>
                </v:textbox>
                <w10:wrap type="square"/>
              </v:shape>
            </w:pict>
          </mc:Fallback>
        </mc:AlternateContent>
      </w:r>
      <w:r w:rsidRPr="002C3088">
        <w:rPr>
          <w:rFonts w:ascii="Century Gothic" w:hAnsi="Century Gothic"/>
          <w:b/>
          <w:bCs/>
          <w:noProof/>
          <w:sz w:val="28"/>
          <w:szCs w:val="28"/>
          <w:u w:val="single"/>
        </w:rPr>
        <mc:AlternateContent>
          <mc:Choice Requires="wps">
            <w:drawing>
              <wp:anchor distT="45720" distB="45720" distL="114300" distR="114300" simplePos="0" relativeHeight="251659264" behindDoc="0" locked="0" layoutInCell="1" allowOverlap="1" wp14:anchorId="6D286E46" wp14:editId="60CE8370">
                <wp:simplePos x="0" y="0"/>
                <wp:positionH relativeFrom="column">
                  <wp:posOffset>5229860</wp:posOffset>
                </wp:positionH>
                <wp:positionV relativeFrom="paragraph">
                  <wp:posOffset>0</wp:posOffset>
                </wp:positionV>
                <wp:extent cx="1202690" cy="10712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1071245"/>
                        </a:xfrm>
                        <a:prstGeom prst="rect">
                          <a:avLst/>
                        </a:prstGeom>
                        <a:solidFill>
                          <a:srgbClr val="FFFFFF"/>
                        </a:solidFill>
                        <a:ln w="9525">
                          <a:noFill/>
                          <a:miter lim="800000"/>
                          <a:headEnd/>
                          <a:tailEnd/>
                        </a:ln>
                      </wps:spPr>
                      <wps:txbx>
                        <w:txbxContent>
                          <w:p w14:paraId="24133B5C" w14:textId="022F4E6A" w:rsidR="002C3088" w:rsidRDefault="002C3088">
                            <w:r>
                              <w:rPr>
                                <w:noProof/>
                              </w:rPr>
                              <w:drawing>
                                <wp:inline distT="0" distB="0" distL="0" distR="0" wp14:anchorId="12BB65D4" wp14:editId="0A2A8E8D">
                                  <wp:extent cx="970915" cy="970915"/>
                                  <wp:effectExtent l="0" t="0" r="635" b="63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70915" cy="9709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86E46" id="_x0000_s1027" type="#_x0000_t202" style="position:absolute;left:0;text-align:left;margin-left:411.8pt;margin-top:0;width:94.7pt;height:8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" stroked="f">
                <v:textbox>
                  <w:txbxContent>
                    <w:p w14:paraId="24133B5C" w14:textId="022F4E6A" w:rsidR="002C3088" w:rsidRDefault="002C3088">
                      <w:r>
                        <w:rPr>
                          <w:noProof/>
                        </w:rPr>
                        <w:drawing>
                          <wp:inline distT="0" distB="0" distL="0" distR="0" wp14:anchorId="12BB65D4" wp14:editId="0A2A8E8D">
                            <wp:extent cx="970915" cy="970915"/>
                            <wp:effectExtent l="0" t="0" r="635" b="63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70915" cy="970915"/>
                                    </a:xfrm>
                                    <a:prstGeom prst="rect">
                                      <a:avLst/>
                                    </a:prstGeom>
                                  </pic:spPr>
                                </pic:pic>
                              </a:graphicData>
                            </a:graphic>
                          </wp:inline>
                        </w:drawing>
                      </w:r>
                    </w:p>
                  </w:txbxContent>
                </v:textbox>
                <w10:wrap type="square"/>
              </v:shape>
            </w:pict>
          </mc:Fallback>
        </mc:AlternateContent>
      </w:r>
    </w:p>
    <w:p w14:paraId="5957CBB4" w14:textId="7ED7F0A2" w:rsidR="002C3088" w:rsidRDefault="002C3088" w:rsidP="00A027C5">
      <w:pPr>
        <w:spacing w:after="0"/>
        <w:jc w:val="center"/>
        <w:rPr>
          <w:rFonts w:ascii="Century Gothic" w:hAnsi="Century Gothic"/>
          <w:b/>
          <w:bCs/>
          <w:sz w:val="28"/>
          <w:szCs w:val="28"/>
          <w:u w:val="single"/>
        </w:rPr>
      </w:pPr>
    </w:p>
    <w:p w14:paraId="0FCA0C81" w14:textId="08230497" w:rsidR="0013009B" w:rsidRPr="00A027C5" w:rsidRDefault="00C07F8E" w:rsidP="00A027C5">
      <w:pPr>
        <w:spacing w:after="0"/>
        <w:jc w:val="center"/>
        <w:rPr>
          <w:rFonts w:ascii="Century Gothic" w:hAnsi="Century Gothic"/>
          <w:b/>
          <w:bCs/>
          <w:sz w:val="28"/>
          <w:szCs w:val="28"/>
          <w:u w:val="single"/>
        </w:rPr>
      </w:pPr>
      <w:r w:rsidRPr="00A027C5">
        <w:rPr>
          <w:rFonts w:ascii="Century Gothic" w:hAnsi="Century Gothic"/>
          <w:b/>
          <w:bCs/>
          <w:sz w:val="28"/>
          <w:szCs w:val="28"/>
          <w:u w:val="single"/>
        </w:rPr>
        <w:t>Sensitivity to Noise</w:t>
      </w:r>
      <w:r w:rsidR="00A027C5" w:rsidRPr="00A027C5">
        <w:rPr>
          <w:rFonts w:ascii="Century Gothic" w:hAnsi="Century Gothic"/>
          <w:b/>
          <w:bCs/>
          <w:sz w:val="28"/>
          <w:szCs w:val="28"/>
          <w:u w:val="single"/>
        </w:rPr>
        <w:t xml:space="preserve"> &amp; Ear Defender Use</w:t>
      </w:r>
      <w:r w:rsidRPr="00A027C5">
        <w:rPr>
          <w:rFonts w:ascii="Century Gothic" w:hAnsi="Century Gothic"/>
          <w:b/>
          <w:bCs/>
          <w:sz w:val="28"/>
          <w:szCs w:val="28"/>
          <w:u w:val="single"/>
        </w:rPr>
        <w:t xml:space="preserve"> Guidance</w:t>
      </w:r>
    </w:p>
    <w:p w14:paraId="2B063757" w14:textId="3B882631" w:rsidR="00C07F8E" w:rsidRDefault="00C07F8E" w:rsidP="00A027C5">
      <w:pPr>
        <w:spacing w:after="0"/>
        <w:jc w:val="center"/>
        <w:rPr>
          <w:rFonts w:ascii="Century Gothic" w:hAnsi="Century Gothic"/>
          <w:b/>
          <w:bCs/>
          <w:sz w:val="28"/>
          <w:szCs w:val="28"/>
          <w:u w:val="single"/>
        </w:rPr>
      </w:pPr>
      <w:r w:rsidRPr="00A027C5">
        <w:rPr>
          <w:rFonts w:ascii="Century Gothic" w:hAnsi="Century Gothic"/>
          <w:b/>
          <w:bCs/>
          <w:sz w:val="28"/>
          <w:szCs w:val="28"/>
          <w:u w:val="single"/>
        </w:rPr>
        <w:t>CYP Occupational Therapy Services</w:t>
      </w:r>
    </w:p>
    <w:p w14:paraId="20F3C13C" w14:textId="2088DA98" w:rsidR="00A027C5" w:rsidRPr="00A027C5" w:rsidRDefault="00A027C5" w:rsidP="00A027C5">
      <w:pPr>
        <w:spacing w:after="0"/>
        <w:jc w:val="center"/>
        <w:rPr>
          <w:rFonts w:ascii="Century Gothic" w:hAnsi="Century Gothic"/>
          <w:b/>
          <w:bCs/>
          <w:sz w:val="28"/>
          <w:szCs w:val="28"/>
          <w:u w:val="single"/>
        </w:rPr>
      </w:pPr>
    </w:p>
    <w:p w14:paraId="3557A196" w14:textId="77777777" w:rsidR="00C209FA" w:rsidRDefault="00C209FA" w:rsidP="00A027C5">
      <w:pPr>
        <w:spacing w:after="0"/>
        <w:rPr>
          <w:rFonts w:ascii="Century Gothic" w:hAnsi="Century Gothic"/>
          <w:sz w:val="24"/>
          <w:szCs w:val="24"/>
        </w:rPr>
      </w:pPr>
    </w:p>
    <w:p w14:paraId="553FBFEC" w14:textId="6AD62BB5" w:rsidR="00A027C5" w:rsidRDefault="00A027C5" w:rsidP="00A027C5">
      <w:pPr>
        <w:spacing w:after="0"/>
        <w:rPr>
          <w:rFonts w:ascii="Century Gothic" w:hAnsi="Century Gothic"/>
          <w:sz w:val="24"/>
          <w:szCs w:val="24"/>
        </w:rPr>
      </w:pPr>
      <w:r>
        <w:rPr>
          <w:rFonts w:ascii="Century Gothic" w:hAnsi="Century Gothic"/>
          <w:sz w:val="24"/>
          <w:szCs w:val="24"/>
        </w:rPr>
        <w:t xml:space="preserve">Sensitivity to sound can pose challenges for some children and young people on a </w:t>
      </w:r>
      <w:r w:rsidR="00492834">
        <w:rPr>
          <w:rFonts w:ascii="Century Gothic" w:hAnsi="Century Gothic"/>
          <w:sz w:val="24"/>
          <w:szCs w:val="24"/>
        </w:rPr>
        <w:t>day-to-day</w:t>
      </w:r>
      <w:r>
        <w:rPr>
          <w:rFonts w:ascii="Century Gothic" w:hAnsi="Century Gothic"/>
          <w:sz w:val="24"/>
          <w:szCs w:val="24"/>
        </w:rPr>
        <w:t xml:space="preserve"> basis.  If recognised or observed in a child or young person, it would be helpful to explore and use the following advice and </w:t>
      </w:r>
      <w:proofErr w:type="gramStart"/>
      <w:r>
        <w:rPr>
          <w:rFonts w:ascii="Century Gothic" w:hAnsi="Century Gothic"/>
          <w:sz w:val="24"/>
          <w:szCs w:val="24"/>
        </w:rPr>
        <w:t>strategies;</w:t>
      </w:r>
      <w:proofErr w:type="gramEnd"/>
    </w:p>
    <w:p w14:paraId="27D49D8E" w14:textId="242ACF14" w:rsidR="00A027C5" w:rsidRDefault="00A027C5" w:rsidP="00A027C5">
      <w:pPr>
        <w:spacing w:after="0"/>
        <w:rPr>
          <w:rFonts w:ascii="Century Gothic" w:hAnsi="Century Gothic"/>
          <w:sz w:val="24"/>
          <w:szCs w:val="24"/>
        </w:rPr>
      </w:pPr>
    </w:p>
    <w:p w14:paraId="65663681" w14:textId="727E2454" w:rsidR="00C07F8E" w:rsidRPr="00A027C5" w:rsidRDefault="00C07F8E" w:rsidP="00A027C5">
      <w:pPr>
        <w:pStyle w:val="Default"/>
        <w:jc w:val="both"/>
        <w:rPr>
          <w:rFonts w:ascii="Century Gothic" w:hAnsi="Century Gothic" w:cs="Arial"/>
        </w:rPr>
      </w:pPr>
      <w:r w:rsidRPr="00A027C5">
        <w:rPr>
          <w:rFonts w:ascii="Century Gothic" w:hAnsi="Century Gothic" w:cs="Arial"/>
        </w:rPr>
        <w:t xml:space="preserve">1. When the child becomes distressed by exposure to </w:t>
      </w:r>
      <w:r w:rsidR="00A027C5">
        <w:rPr>
          <w:rFonts w:ascii="Century Gothic" w:hAnsi="Century Gothic" w:cs="Arial"/>
        </w:rPr>
        <w:t xml:space="preserve">a specific </w:t>
      </w:r>
      <w:r w:rsidRPr="00A027C5">
        <w:rPr>
          <w:rFonts w:ascii="Century Gothic" w:hAnsi="Century Gothic" w:cs="Arial"/>
        </w:rPr>
        <w:t>sound</w:t>
      </w:r>
      <w:r w:rsidR="00A027C5">
        <w:rPr>
          <w:rFonts w:ascii="Century Gothic" w:hAnsi="Century Gothic" w:cs="Arial"/>
        </w:rPr>
        <w:t xml:space="preserve"> or sounds</w:t>
      </w:r>
      <w:r w:rsidRPr="00A027C5">
        <w:rPr>
          <w:rFonts w:ascii="Century Gothic" w:hAnsi="Century Gothic" w:cs="Arial"/>
        </w:rPr>
        <w:t xml:space="preserve">, move the child away from the sound source if possible and then comfort and reassure him/her. </w:t>
      </w:r>
    </w:p>
    <w:p w14:paraId="1D45F2C5" w14:textId="783BE273" w:rsidR="00C07F8E" w:rsidRPr="00A027C5" w:rsidRDefault="00C07F8E" w:rsidP="00A027C5">
      <w:pPr>
        <w:pStyle w:val="Default"/>
        <w:jc w:val="both"/>
        <w:rPr>
          <w:rFonts w:ascii="Century Gothic" w:hAnsi="Century Gothic" w:cs="Arial"/>
        </w:rPr>
      </w:pPr>
    </w:p>
    <w:p w14:paraId="1F7F255E" w14:textId="6628FA09" w:rsidR="00C07F8E" w:rsidRPr="00A027C5" w:rsidRDefault="00C07F8E" w:rsidP="00A027C5">
      <w:pPr>
        <w:pStyle w:val="Default"/>
        <w:jc w:val="both"/>
        <w:rPr>
          <w:rFonts w:ascii="Century Gothic" w:hAnsi="Century Gothic" w:cs="Arial"/>
        </w:rPr>
      </w:pPr>
      <w:r w:rsidRPr="00A027C5">
        <w:rPr>
          <w:rFonts w:ascii="Century Gothic" w:hAnsi="Century Gothic" w:cs="Arial"/>
        </w:rPr>
        <w:t xml:space="preserve">2. Try to explain the source of the sound to the child. </w:t>
      </w:r>
    </w:p>
    <w:p w14:paraId="6BC94AA8" w14:textId="23F36155" w:rsidR="00C07F8E" w:rsidRPr="00A027C5" w:rsidRDefault="00C07F8E" w:rsidP="00A027C5">
      <w:pPr>
        <w:pStyle w:val="Default"/>
        <w:jc w:val="both"/>
        <w:rPr>
          <w:rFonts w:ascii="Century Gothic" w:hAnsi="Century Gothic" w:cs="Arial"/>
        </w:rPr>
      </w:pPr>
    </w:p>
    <w:p w14:paraId="24420220" w14:textId="69029026" w:rsidR="00C07F8E" w:rsidRPr="00A027C5" w:rsidRDefault="00C07F8E" w:rsidP="00A027C5">
      <w:pPr>
        <w:pStyle w:val="Default"/>
        <w:jc w:val="both"/>
        <w:rPr>
          <w:rFonts w:ascii="Century Gothic" w:hAnsi="Century Gothic" w:cs="Arial"/>
        </w:rPr>
      </w:pPr>
      <w:r w:rsidRPr="00A027C5">
        <w:rPr>
          <w:rFonts w:ascii="Century Gothic" w:hAnsi="Century Gothic" w:cs="Arial"/>
        </w:rPr>
        <w:t xml:space="preserve">3. The child's fear/reaction </w:t>
      </w:r>
      <w:r w:rsidR="00A027C5">
        <w:rPr>
          <w:rFonts w:ascii="Century Gothic" w:hAnsi="Century Gothic" w:cs="Arial"/>
        </w:rPr>
        <w:t>may</w:t>
      </w:r>
      <w:r w:rsidRPr="00A027C5">
        <w:rPr>
          <w:rFonts w:ascii="Century Gothic" w:hAnsi="Century Gothic" w:cs="Arial"/>
        </w:rPr>
        <w:t xml:space="preserve"> diminish if s/he can exercise some control over the sounds</w:t>
      </w:r>
      <w:r w:rsidR="00A027C5">
        <w:rPr>
          <w:rFonts w:ascii="Century Gothic" w:hAnsi="Century Gothic" w:cs="Arial"/>
        </w:rPr>
        <w:t>, for example distress caused by a hoover or hair dryer – ask the child/ young person to try turning this on and off, leaving it on for longer each time as tolerated</w:t>
      </w:r>
      <w:r w:rsidRPr="00A027C5">
        <w:rPr>
          <w:rFonts w:ascii="Century Gothic" w:hAnsi="Century Gothic" w:cs="Arial"/>
        </w:rPr>
        <w:t xml:space="preserve">. </w:t>
      </w:r>
    </w:p>
    <w:p w14:paraId="1358391B" w14:textId="77777777" w:rsidR="00C07F8E" w:rsidRPr="00A027C5" w:rsidRDefault="00C07F8E" w:rsidP="00A027C5">
      <w:pPr>
        <w:pStyle w:val="Default"/>
        <w:jc w:val="both"/>
        <w:rPr>
          <w:rFonts w:ascii="Century Gothic" w:hAnsi="Century Gothic" w:cs="Arial"/>
        </w:rPr>
      </w:pPr>
    </w:p>
    <w:p w14:paraId="3A936C1E" w14:textId="77777777" w:rsidR="00C07F8E" w:rsidRPr="00A027C5" w:rsidRDefault="00C07F8E" w:rsidP="00A027C5">
      <w:pPr>
        <w:pStyle w:val="Default"/>
        <w:jc w:val="both"/>
        <w:rPr>
          <w:rFonts w:ascii="Century Gothic" w:hAnsi="Century Gothic" w:cs="Arial"/>
        </w:rPr>
      </w:pPr>
      <w:r w:rsidRPr="00A027C5">
        <w:rPr>
          <w:rFonts w:ascii="Century Gothic" w:hAnsi="Century Gothic" w:cs="Arial"/>
        </w:rPr>
        <w:t>4. Repeated gentle exposure to the noise may help the child to reduce anxiety and desensitise the auditory aspect of the sensitivity. You could tape-record one or more of the problem sounds (</w:t>
      </w:r>
      <w:proofErr w:type="gramStart"/>
      <w:r w:rsidRPr="00A027C5">
        <w:rPr>
          <w:rFonts w:ascii="Century Gothic" w:hAnsi="Century Gothic" w:cs="Arial"/>
        </w:rPr>
        <w:t>e.g.</w:t>
      </w:r>
      <w:proofErr w:type="gramEnd"/>
      <w:r w:rsidRPr="00A027C5">
        <w:rPr>
          <w:rFonts w:ascii="Century Gothic" w:hAnsi="Century Gothic" w:cs="Arial"/>
        </w:rPr>
        <w:t xml:space="preserve"> laughter, clapping, thunder, sirens, school bell) and help him to switch the tape recorder to a very low volume. Gradually over a period of days or weeks the volume can be increased. </w:t>
      </w:r>
    </w:p>
    <w:p w14:paraId="44A7944A" w14:textId="77777777" w:rsidR="00C07F8E" w:rsidRPr="00A027C5" w:rsidRDefault="00C07F8E" w:rsidP="00A027C5">
      <w:pPr>
        <w:pStyle w:val="Default"/>
        <w:jc w:val="both"/>
        <w:rPr>
          <w:rFonts w:ascii="Century Gothic" w:hAnsi="Century Gothic" w:cs="Arial"/>
        </w:rPr>
      </w:pPr>
    </w:p>
    <w:p w14:paraId="6BF0A91B" w14:textId="2260F366" w:rsidR="00C07F8E" w:rsidRPr="00A027C5" w:rsidRDefault="00C07F8E" w:rsidP="00A027C5">
      <w:pPr>
        <w:pStyle w:val="Default"/>
        <w:jc w:val="both"/>
        <w:rPr>
          <w:rFonts w:ascii="Century Gothic" w:hAnsi="Century Gothic" w:cs="Arial"/>
        </w:rPr>
      </w:pPr>
      <w:r w:rsidRPr="00A027C5">
        <w:rPr>
          <w:rFonts w:ascii="Century Gothic" w:hAnsi="Century Gothic" w:cs="Arial"/>
        </w:rPr>
        <w:t xml:space="preserve">5. Practice with the sounds under play conditions that the child can control, to help break the association of that sound with fear. This is not the same as unexpected exposure to the same sound, but it is helpful. </w:t>
      </w:r>
    </w:p>
    <w:p w14:paraId="0A9462EE" w14:textId="77777777" w:rsidR="00C07F8E" w:rsidRPr="00A027C5" w:rsidRDefault="00C07F8E" w:rsidP="00A027C5">
      <w:pPr>
        <w:pStyle w:val="Default"/>
        <w:jc w:val="both"/>
        <w:rPr>
          <w:rFonts w:ascii="Century Gothic" w:hAnsi="Century Gothic" w:cs="Arial"/>
        </w:rPr>
      </w:pPr>
    </w:p>
    <w:p w14:paraId="79A3EA26" w14:textId="7C66519D" w:rsidR="00C07F8E" w:rsidRPr="00A027C5" w:rsidRDefault="00C07F8E" w:rsidP="00A027C5">
      <w:pPr>
        <w:pStyle w:val="Default"/>
        <w:jc w:val="both"/>
        <w:rPr>
          <w:rFonts w:ascii="Century Gothic" w:hAnsi="Century Gothic" w:cs="Arial"/>
        </w:rPr>
      </w:pPr>
      <w:r w:rsidRPr="00A027C5">
        <w:rPr>
          <w:rFonts w:ascii="Century Gothic" w:hAnsi="Century Gothic" w:cs="Arial"/>
        </w:rPr>
        <w:t xml:space="preserve">6. Play some activities that allow the child to become familiar with sounds. </w:t>
      </w:r>
      <w:proofErr w:type="gramStart"/>
      <w:r w:rsidRPr="00A027C5">
        <w:rPr>
          <w:rFonts w:ascii="Century Gothic" w:hAnsi="Century Gothic" w:cs="Arial"/>
        </w:rPr>
        <w:t>So</w:t>
      </w:r>
      <w:proofErr w:type="gramEnd"/>
      <w:r w:rsidRPr="00A027C5">
        <w:rPr>
          <w:rFonts w:ascii="Century Gothic" w:hAnsi="Century Gothic" w:cs="Arial"/>
        </w:rPr>
        <w:t xml:space="preserve"> encourage the child to clap his/her own hands, tapping a table top in a certain rhythm or shaking rattles but the child is always in control of the sounds. </w:t>
      </w:r>
    </w:p>
    <w:p w14:paraId="0C10ADB9" w14:textId="77777777" w:rsidR="00C07F8E" w:rsidRPr="00A027C5" w:rsidRDefault="00C07F8E" w:rsidP="00A027C5">
      <w:pPr>
        <w:pStyle w:val="Default"/>
        <w:jc w:val="both"/>
        <w:rPr>
          <w:rFonts w:ascii="Century Gothic" w:hAnsi="Century Gothic" w:cs="Arial"/>
        </w:rPr>
      </w:pPr>
    </w:p>
    <w:p w14:paraId="76E55185" w14:textId="7A0A12C0" w:rsidR="00C07F8E" w:rsidRPr="00A027C5" w:rsidRDefault="00492834" w:rsidP="00A027C5">
      <w:pPr>
        <w:pStyle w:val="Default"/>
        <w:jc w:val="both"/>
        <w:rPr>
          <w:rFonts w:ascii="Century Gothic" w:hAnsi="Century Gothic" w:cs="Arial"/>
        </w:rPr>
      </w:pPr>
      <w:r>
        <w:rPr>
          <w:rFonts w:ascii="Century Gothic" w:hAnsi="Century Gothic" w:cs="Arial"/>
        </w:rPr>
        <w:t>7</w:t>
      </w:r>
      <w:r w:rsidR="00C07F8E" w:rsidRPr="00A027C5">
        <w:rPr>
          <w:rFonts w:ascii="Century Gothic" w:hAnsi="Century Gothic" w:cs="Arial"/>
        </w:rPr>
        <w:t>. Children should not be forced to stay in a situation that is causing them obvious distress (for example during singing in assembly). This may compound their apprehension and make them associate that situation (</w:t>
      </w:r>
      <w:proofErr w:type="gramStart"/>
      <w:r w:rsidR="00C07F8E" w:rsidRPr="00A027C5">
        <w:rPr>
          <w:rFonts w:ascii="Century Gothic" w:hAnsi="Century Gothic" w:cs="Arial"/>
        </w:rPr>
        <w:t>e.g.</w:t>
      </w:r>
      <w:proofErr w:type="gramEnd"/>
      <w:r w:rsidR="00C07F8E" w:rsidRPr="00A027C5">
        <w:rPr>
          <w:rFonts w:ascii="Century Gothic" w:hAnsi="Century Gothic" w:cs="Arial"/>
        </w:rPr>
        <w:t xml:space="preserve"> the assembly hall) with pain. If fear of a specific situation has become established, it is important to gradually desensitise the child, with time and care. </w:t>
      </w:r>
    </w:p>
    <w:p w14:paraId="7D308804" w14:textId="77777777" w:rsidR="00C07F8E" w:rsidRPr="00A027C5" w:rsidRDefault="00C07F8E" w:rsidP="00A027C5">
      <w:pPr>
        <w:pStyle w:val="Default"/>
        <w:jc w:val="both"/>
        <w:rPr>
          <w:rFonts w:ascii="Century Gothic" w:hAnsi="Century Gothic" w:cs="Arial"/>
        </w:rPr>
      </w:pPr>
    </w:p>
    <w:p w14:paraId="49DF070D" w14:textId="5AF67F03" w:rsidR="00C07F8E" w:rsidRPr="00A027C5" w:rsidRDefault="00492834" w:rsidP="00A027C5">
      <w:pPr>
        <w:pStyle w:val="Default"/>
        <w:jc w:val="both"/>
        <w:rPr>
          <w:rFonts w:ascii="Century Gothic" w:hAnsi="Century Gothic" w:cs="Arial"/>
        </w:rPr>
      </w:pPr>
      <w:r>
        <w:rPr>
          <w:rFonts w:ascii="Century Gothic" w:hAnsi="Century Gothic" w:cs="Arial"/>
        </w:rPr>
        <w:t>8</w:t>
      </w:r>
      <w:r w:rsidR="00C07F8E" w:rsidRPr="00A027C5">
        <w:rPr>
          <w:rFonts w:ascii="Century Gothic" w:hAnsi="Century Gothic" w:cs="Arial"/>
        </w:rPr>
        <w:t>. Where a location has become an area causing fear or distress (dinner hall, assembly hall) then allow the child to enter the area first and this will allow the noise to build around them.</w:t>
      </w:r>
    </w:p>
    <w:p w14:paraId="0C1E5278" w14:textId="77777777" w:rsidR="00C07F8E" w:rsidRPr="00A027C5" w:rsidRDefault="00C07F8E" w:rsidP="00A027C5">
      <w:pPr>
        <w:pStyle w:val="Default"/>
        <w:jc w:val="both"/>
        <w:rPr>
          <w:rFonts w:ascii="Century Gothic" w:hAnsi="Century Gothic" w:cs="Arial"/>
        </w:rPr>
      </w:pPr>
    </w:p>
    <w:p w14:paraId="024E89C8" w14:textId="10DECC08" w:rsidR="00C07F8E" w:rsidRPr="00A027C5" w:rsidRDefault="00492834" w:rsidP="00A027C5">
      <w:pPr>
        <w:pStyle w:val="Default"/>
        <w:jc w:val="both"/>
        <w:rPr>
          <w:rFonts w:ascii="Century Gothic" w:hAnsi="Century Gothic" w:cs="Arial"/>
        </w:rPr>
      </w:pPr>
      <w:r>
        <w:rPr>
          <w:rFonts w:ascii="Century Gothic" w:hAnsi="Century Gothic" w:cs="Arial"/>
        </w:rPr>
        <w:t>9</w:t>
      </w:r>
      <w:r w:rsidR="00C07F8E" w:rsidRPr="00A027C5">
        <w:rPr>
          <w:rFonts w:ascii="Century Gothic" w:hAnsi="Century Gothic" w:cs="Arial"/>
        </w:rPr>
        <w:t xml:space="preserve">. Older children may be reassured if they are told they have the teacher's permission to leave the classroom for a few minutes at any point if they are exposed to an aversive noise. In our experience children do not abuse such an </w:t>
      </w:r>
      <w:r w:rsidR="00C07F8E" w:rsidRPr="00A027C5">
        <w:rPr>
          <w:rFonts w:ascii="Century Gothic" w:hAnsi="Century Gothic" w:cs="Arial"/>
        </w:rPr>
        <w:lastRenderedPageBreak/>
        <w:t xml:space="preserve">arrangement but are greatly reassured to know that they can leave a room, for a short time, if noise becomes distressing to them. </w:t>
      </w:r>
    </w:p>
    <w:p w14:paraId="6773BA93" w14:textId="566F53F8" w:rsidR="00C07F8E" w:rsidRPr="00A027C5" w:rsidRDefault="00C07F8E" w:rsidP="00A027C5">
      <w:pPr>
        <w:spacing w:after="0" w:line="240" w:lineRule="auto"/>
        <w:rPr>
          <w:rFonts w:ascii="Century Gothic" w:hAnsi="Century Gothic"/>
          <w:sz w:val="24"/>
          <w:szCs w:val="24"/>
        </w:rPr>
      </w:pPr>
    </w:p>
    <w:p w14:paraId="07F52DC9" w14:textId="04A81B0E" w:rsidR="00C07F8E" w:rsidRPr="00A027C5" w:rsidRDefault="00C07F8E" w:rsidP="00A027C5">
      <w:pPr>
        <w:spacing w:after="0" w:line="240" w:lineRule="auto"/>
        <w:rPr>
          <w:rFonts w:ascii="Century Gothic" w:hAnsi="Century Gothic"/>
          <w:sz w:val="24"/>
          <w:szCs w:val="24"/>
        </w:rPr>
      </w:pPr>
      <w:r w:rsidRPr="00A027C5">
        <w:rPr>
          <w:rFonts w:ascii="Century Gothic" w:hAnsi="Century Gothic"/>
          <w:sz w:val="24"/>
          <w:szCs w:val="24"/>
        </w:rPr>
        <w:t>If</w:t>
      </w:r>
      <w:r w:rsidR="00A027C5">
        <w:rPr>
          <w:rFonts w:ascii="Century Gothic" w:hAnsi="Century Gothic"/>
          <w:sz w:val="24"/>
          <w:szCs w:val="24"/>
        </w:rPr>
        <w:t xml:space="preserve"> the</w:t>
      </w:r>
      <w:r w:rsidRPr="00A027C5">
        <w:rPr>
          <w:rFonts w:ascii="Century Gothic" w:hAnsi="Century Gothic"/>
          <w:sz w:val="24"/>
          <w:szCs w:val="24"/>
        </w:rPr>
        <w:t xml:space="preserve"> strategies are unsuccessful </w:t>
      </w:r>
      <w:r w:rsidR="00A027C5">
        <w:rPr>
          <w:rFonts w:ascii="Century Gothic" w:hAnsi="Century Gothic"/>
          <w:sz w:val="24"/>
          <w:szCs w:val="24"/>
        </w:rPr>
        <w:t xml:space="preserve">after a sustained period of trial, </w:t>
      </w:r>
      <w:r w:rsidRPr="00A027C5">
        <w:rPr>
          <w:rFonts w:ascii="Century Gothic" w:hAnsi="Century Gothic"/>
          <w:sz w:val="24"/>
          <w:szCs w:val="24"/>
        </w:rPr>
        <w:t>and noise continues to prove distressing or upsetting for a child/ young person – it may worth considering the use of ear defenders or ear plugs, or for older children headphones/ air pods.</w:t>
      </w:r>
    </w:p>
    <w:p w14:paraId="68781226" w14:textId="615D1F15" w:rsidR="00C07F8E" w:rsidRPr="00A027C5" w:rsidRDefault="00C07F8E" w:rsidP="00A027C5">
      <w:pPr>
        <w:spacing w:after="0" w:line="240" w:lineRule="auto"/>
        <w:rPr>
          <w:rFonts w:ascii="Century Gothic" w:hAnsi="Century Gothic"/>
          <w:sz w:val="24"/>
          <w:szCs w:val="24"/>
        </w:rPr>
      </w:pPr>
    </w:p>
    <w:p w14:paraId="4C7E5C51" w14:textId="46071C50" w:rsidR="00C07F8E" w:rsidRPr="00A027C5" w:rsidRDefault="00C07F8E" w:rsidP="00A027C5">
      <w:pPr>
        <w:spacing w:after="0" w:line="240" w:lineRule="auto"/>
        <w:rPr>
          <w:rFonts w:ascii="Century Gothic" w:hAnsi="Century Gothic"/>
          <w:sz w:val="24"/>
          <w:szCs w:val="24"/>
        </w:rPr>
      </w:pPr>
      <w:r w:rsidRPr="00A027C5">
        <w:rPr>
          <w:rFonts w:ascii="Century Gothic" w:hAnsi="Century Gothic"/>
          <w:sz w:val="24"/>
          <w:szCs w:val="24"/>
        </w:rPr>
        <w:t>Ear defenders etc should be used cautiously – but with an awareness that they are extremely helpful for some.  It may be worth seeking support from the occupational therapy service around appropriate use.</w:t>
      </w:r>
    </w:p>
    <w:p w14:paraId="6DABCD8B" w14:textId="2986CE16" w:rsidR="00C07F8E" w:rsidRDefault="00C07F8E" w:rsidP="00A027C5">
      <w:pPr>
        <w:spacing w:after="0" w:line="240" w:lineRule="auto"/>
        <w:rPr>
          <w:rFonts w:ascii="Century Gothic" w:hAnsi="Century Gothic"/>
          <w:sz w:val="24"/>
          <w:szCs w:val="24"/>
        </w:rPr>
      </w:pPr>
    </w:p>
    <w:p w14:paraId="339CF444" w14:textId="2753991D" w:rsidR="00A027C5" w:rsidRDefault="00A027C5" w:rsidP="00A027C5">
      <w:pPr>
        <w:spacing w:after="0" w:line="240" w:lineRule="auto"/>
        <w:rPr>
          <w:rFonts w:ascii="Century Gothic" w:hAnsi="Century Gothic"/>
          <w:sz w:val="24"/>
          <w:szCs w:val="24"/>
        </w:rPr>
      </w:pPr>
    </w:p>
    <w:p w14:paraId="4D25C128" w14:textId="01D4D475" w:rsidR="00A027C5" w:rsidRDefault="00A027C5" w:rsidP="00A027C5">
      <w:pPr>
        <w:spacing w:after="0" w:line="240" w:lineRule="auto"/>
        <w:rPr>
          <w:rFonts w:ascii="Century Gothic" w:hAnsi="Century Gothic"/>
          <w:sz w:val="24"/>
          <w:szCs w:val="24"/>
        </w:rPr>
      </w:pPr>
    </w:p>
    <w:p w14:paraId="5CE74EAA" w14:textId="30C1B883" w:rsidR="00492834" w:rsidRDefault="00492834" w:rsidP="00A027C5">
      <w:pPr>
        <w:spacing w:after="0" w:line="240" w:lineRule="auto"/>
        <w:rPr>
          <w:rFonts w:ascii="Century Gothic" w:hAnsi="Century Gothic"/>
          <w:sz w:val="24"/>
          <w:szCs w:val="24"/>
        </w:rPr>
      </w:pPr>
    </w:p>
    <w:p w14:paraId="12D04186" w14:textId="5A6E738A" w:rsidR="00492834" w:rsidRDefault="00492834" w:rsidP="00A027C5">
      <w:pPr>
        <w:spacing w:after="0" w:line="240" w:lineRule="auto"/>
        <w:rPr>
          <w:rFonts w:ascii="Century Gothic" w:hAnsi="Century Gothic"/>
          <w:sz w:val="24"/>
          <w:szCs w:val="24"/>
        </w:rPr>
      </w:pPr>
    </w:p>
    <w:p w14:paraId="5A53685F" w14:textId="4CD7EC49" w:rsidR="00492834" w:rsidRDefault="00492834" w:rsidP="00A027C5">
      <w:pPr>
        <w:spacing w:after="0" w:line="240" w:lineRule="auto"/>
        <w:rPr>
          <w:rFonts w:ascii="Century Gothic" w:hAnsi="Century Gothic"/>
          <w:sz w:val="24"/>
          <w:szCs w:val="24"/>
        </w:rPr>
      </w:pPr>
    </w:p>
    <w:p w14:paraId="12909C51" w14:textId="50C98333" w:rsidR="00492834" w:rsidRDefault="00492834" w:rsidP="00A027C5">
      <w:pPr>
        <w:spacing w:after="0" w:line="240" w:lineRule="auto"/>
        <w:rPr>
          <w:rFonts w:ascii="Century Gothic" w:hAnsi="Century Gothic"/>
          <w:sz w:val="24"/>
          <w:szCs w:val="24"/>
        </w:rPr>
      </w:pPr>
    </w:p>
    <w:p w14:paraId="5DBB2912" w14:textId="702386CE" w:rsidR="00492834" w:rsidRDefault="00492834" w:rsidP="00A027C5">
      <w:pPr>
        <w:spacing w:after="0" w:line="240" w:lineRule="auto"/>
        <w:rPr>
          <w:rFonts w:ascii="Century Gothic" w:hAnsi="Century Gothic"/>
          <w:sz w:val="24"/>
          <w:szCs w:val="24"/>
        </w:rPr>
      </w:pPr>
    </w:p>
    <w:p w14:paraId="1DF782ED" w14:textId="3B667BC4" w:rsidR="00492834" w:rsidRDefault="00492834" w:rsidP="00A027C5">
      <w:pPr>
        <w:spacing w:after="0" w:line="240" w:lineRule="auto"/>
        <w:rPr>
          <w:rFonts w:ascii="Century Gothic" w:hAnsi="Century Gothic"/>
          <w:sz w:val="24"/>
          <w:szCs w:val="24"/>
        </w:rPr>
      </w:pPr>
    </w:p>
    <w:p w14:paraId="65A6D47C" w14:textId="4C32816C" w:rsidR="00492834" w:rsidRDefault="00492834" w:rsidP="00A027C5">
      <w:pPr>
        <w:spacing w:after="0" w:line="240" w:lineRule="auto"/>
        <w:rPr>
          <w:rFonts w:ascii="Century Gothic" w:hAnsi="Century Gothic"/>
          <w:sz w:val="24"/>
          <w:szCs w:val="24"/>
        </w:rPr>
      </w:pPr>
    </w:p>
    <w:p w14:paraId="489BE70C" w14:textId="1FFB96E5" w:rsidR="00492834" w:rsidRDefault="00492834" w:rsidP="00A027C5">
      <w:pPr>
        <w:spacing w:after="0" w:line="240" w:lineRule="auto"/>
        <w:rPr>
          <w:rFonts w:ascii="Century Gothic" w:hAnsi="Century Gothic"/>
          <w:sz w:val="24"/>
          <w:szCs w:val="24"/>
        </w:rPr>
      </w:pPr>
    </w:p>
    <w:p w14:paraId="11D89960" w14:textId="3D80A49C" w:rsidR="00492834" w:rsidRDefault="00492834" w:rsidP="00A027C5">
      <w:pPr>
        <w:spacing w:after="0" w:line="240" w:lineRule="auto"/>
        <w:rPr>
          <w:rFonts w:ascii="Century Gothic" w:hAnsi="Century Gothic"/>
          <w:sz w:val="24"/>
          <w:szCs w:val="24"/>
        </w:rPr>
      </w:pPr>
    </w:p>
    <w:p w14:paraId="0B37B903" w14:textId="73C14E60" w:rsidR="00492834" w:rsidRDefault="00492834" w:rsidP="00A027C5">
      <w:pPr>
        <w:spacing w:after="0" w:line="240" w:lineRule="auto"/>
        <w:rPr>
          <w:rFonts w:ascii="Century Gothic" w:hAnsi="Century Gothic"/>
          <w:sz w:val="24"/>
          <w:szCs w:val="24"/>
        </w:rPr>
      </w:pPr>
    </w:p>
    <w:p w14:paraId="59E8B21C" w14:textId="4F05B21D" w:rsidR="00492834" w:rsidRDefault="00492834" w:rsidP="00A027C5">
      <w:pPr>
        <w:spacing w:after="0" w:line="240" w:lineRule="auto"/>
        <w:rPr>
          <w:rFonts w:ascii="Century Gothic" w:hAnsi="Century Gothic"/>
          <w:sz w:val="24"/>
          <w:szCs w:val="24"/>
        </w:rPr>
      </w:pPr>
    </w:p>
    <w:p w14:paraId="288EE97D" w14:textId="0DA029EB" w:rsidR="00492834" w:rsidRDefault="00492834" w:rsidP="00A027C5">
      <w:pPr>
        <w:spacing w:after="0" w:line="240" w:lineRule="auto"/>
        <w:rPr>
          <w:rFonts w:ascii="Century Gothic" w:hAnsi="Century Gothic"/>
          <w:sz w:val="24"/>
          <w:szCs w:val="24"/>
        </w:rPr>
      </w:pPr>
    </w:p>
    <w:p w14:paraId="5474D71D" w14:textId="216D5CF6" w:rsidR="00492834" w:rsidRDefault="00492834" w:rsidP="00A027C5">
      <w:pPr>
        <w:spacing w:after="0" w:line="240" w:lineRule="auto"/>
        <w:rPr>
          <w:rFonts w:ascii="Century Gothic" w:hAnsi="Century Gothic"/>
          <w:sz w:val="24"/>
          <w:szCs w:val="24"/>
        </w:rPr>
      </w:pPr>
    </w:p>
    <w:p w14:paraId="7B9412A5" w14:textId="7A9C3681" w:rsidR="00492834" w:rsidRDefault="00492834" w:rsidP="00A027C5">
      <w:pPr>
        <w:spacing w:after="0" w:line="240" w:lineRule="auto"/>
        <w:rPr>
          <w:rFonts w:ascii="Century Gothic" w:hAnsi="Century Gothic"/>
          <w:sz w:val="24"/>
          <w:szCs w:val="24"/>
        </w:rPr>
      </w:pPr>
    </w:p>
    <w:p w14:paraId="55E3E8B9" w14:textId="2363F6C6" w:rsidR="00492834" w:rsidRDefault="00492834" w:rsidP="00A027C5">
      <w:pPr>
        <w:spacing w:after="0" w:line="240" w:lineRule="auto"/>
        <w:rPr>
          <w:rFonts w:ascii="Century Gothic" w:hAnsi="Century Gothic"/>
          <w:sz w:val="24"/>
          <w:szCs w:val="24"/>
        </w:rPr>
      </w:pPr>
    </w:p>
    <w:p w14:paraId="4CFEBD2E" w14:textId="63AC70D7" w:rsidR="00492834" w:rsidRDefault="00492834" w:rsidP="00A027C5">
      <w:pPr>
        <w:spacing w:after="0" w:line="240" w:lineRule="auto"/>
        <w:rPr>
          <w:rFonts w:ascii="Century Gothic" w:hAnsi="Century Gothic"/>
          <w:sz w:val="24"/>
          <w:szCs w:val="24"/>
        </w:rPr>
      </w:pPr>
    </w:p>
    <w:p w14:paraId="6971CDDB" w14:textId="4DF33E06" w:rsidR="00492834" w:rsidRDefault="00492834" w:rsidP="00A027C5">
      <w:pPr>
        <w:spacing w:after="0" w:line="240" w:lineRule="auto"/>
        <w:rPr>
          <w:rFonts w:ascii="Century Gothic" w:hAnsi="Century Gothic"/>
          <w:sz w:val="24"/>
          <w:szCs w:val="24"/>
        </w:rPr>
      </w:pPr>
    </w:p>
    <w:p w14:paraId="079F4280" w14:textId="03C6E592" w:rsidR="00492834" w:rsidRDefault="00492834" w:rsidP="00A027C5">
      <w:pPr>
        <w:spacing w:after="0" w:line="240" w:lineRule="auto"/>
        <w:rPr>
          <w:rFonts w:ascii="Century Gothic" w:hAnsi="Century Gothic"/>
          <w:sz w:val="24"/>
          <w:szCs w:val="24"/>
        </w:rPr>
      </w:pPr>
    </w:p>
    <w:p w14:paraId="0061C6F1" w14:textId="4219C82B" w:rsidR="00492834" w:rsidRDefault="00492834" w:rsidP="00A027C5">
      <w:pPr>
        <w:spacing w:after="0" w:line="240" w:lineRule="auto"/>
        <w:rPr>
          <w:rFonts w:ascii="Century Gothic" w:hAnsi="Century Gothic"/>
          <w:sz w:val="24"/>
          <w:szCs w:val="24"/>
        </w:rPr>
      </w:pPr>
    </w:p>
    <w:p w14:paraId="7220F170" w14:textId="74DB396A" w:rsidR="00492834" w:rsidRDefault="00492834" w:rsidP="00A027C5">
      <w:pPr>
        <w:spacing w:after="0" w:line="240" w:lineRule="auto"/>
        <w:rPr>
          <w:rFonts w:ascii="Century Gothic" w:hAnsi="Century Gothic"/>
          <w:sz w:val="24"/>
          <w:szCs w:val="24"/>
        </w:rPr>
      </w:pPr>
    </w:p>
    <w:p w14:paraId="19368EB9" w14:textId="5D0E0262" w:rsidR="00492834" w:rsidRDefault="00492834" w:rsidP="00A027C5">
      <w:pPr>
        <w:spacing w:after="0" w:line="240" w:lineRule="auto"/>
        <w:rPr>
          <w:rFonts w:ascii="Century Gothic" w:hAnsi="Century Gothic"/>
          <w:sz w:val="24"/>
          <w:szCs w:val="24"/>
        </w:rPr>
      </w:pPr>
    </w:p>
    <w:p w14:paraId="7D7E45C3" w14:textId="704733B6" w:rsidR="00492834" w:rsidRDefault="00492834" w:rsidP="00A027C5">
      <w:pPr>
        <w:spacing w:after="0" w:line="240" w:lineRule="auto"/>
        <w:rPr>
          <w:rFonts w:ascii="Century Gothic" w:hAnsi="Century Gothic"/>
          <w:sz w:val="24"/>
          <w:szCs w:val="24"/>
        </w:rPr>
      </w:pPr>
    </w:p>
    <w:p w14:paraId="7697C047" w14:textId="36B86B0A" w:rsidR="00492834" w:rsidRDefault="00492834" w:rsidP="00A027C5">
      <w:pPr>
        <w:spacing w:after="0" w:line="240" w:lineRule="auto"/>
        <w:rPr>
          <w:rFonts w:ascii="Century Gothic" w:hAnsi="Century Gothic"/>
          <w:sz w:val="24"/>
          <w:szCs w:val="24"/>
        </w:rPr>
      </w:pPr>
    </w:p>
    <w:p w14:paraId="5BEF333A" w14:textId="028D14B0" w:rsidR="00492834" w:rsidRDefault="00492834" w:rsidP="00A027C5">
      <w:pPr>
        <w:spacing w:after="0" w:line="240" w:lineRule="auto"/>
        <w:rPr>
          <w:rFonts w:ascii="Century Gothic" w:hAnsi="Century Gothic"/>
          <w:sz w:val="24"/>
          <w:szCs w:val="24"/>
        </w:rPr>
      </w:pPr>
    </w:p>
    <w:p w14:paraId="795F4487" w14:textId="56D4EFC5" w:rsidR="00492834" w:rsidRDefault="00492834" w:rsidP="00A027C5">
      <w:pPr>
        <w:spacing w:after="0" w:line="240" w:lineRule="auto"/>
        <w:rPr>
          <w:rFonts w:ascii="Century Gothic" w:hAnsi="Century Gothic"/>
          <w:sz w:val="24"/>
          <w:szCs w:val="24"/>
        </w:rPr>
      </w:pPr>
    </w:p>
    <w:p w14:paraId="41FF4BBB" w14:textId="7A0925BD" w:rsidR="00492834" w:rsidRDefault="00492834" w:rsidP="00A027C5">
      <w:pPr>
        <w:spacing w:after="0" w:line="240" w:lineRule="auto"/>
        <w:rPr>
          <w:rFonts w:ascii="Century Gothic" w:hAnsi="Century Gothic"/>
          <w:sz w:val="24"/>
          <w:szCs w:val="24"/>
        </w:rPr>
      </w:pPr>
    </w:p>
    <w:p w14:paraId="4BF9B793" w14:textId="46045C3E" w:rsidR="00492834" w:rsidRDefault="00492834" w:rsidP="00A027C5">
      <w:pPr>
        <w:spacing w:after="0" w:line="240" w:lineRule="auto"/>
        <w:rPr>
          <w:rFonts w:ascii="Century Gothic" w:hAnsi="Century Gothic"/>
          <w:sz w:val="24"/>
          <w:szCs w:val="24"/>
        </w:rPr>
      </w:pPr>
    </w:p>
    <w:p w14:paraId="30538832" w14:textId="0F9CBF8F" w:rsidR="00492834" w:rsidRDefault="00492834" w:rsidP="00A027C5">
      <w:pPr>
        <w:spacing w:after="0" w:line="240" w:lineRule="auto"/>
        <w:rPr>
          <w:rFonts w:ascii="Century Gothic" w:hAnsi="Century Gothic"/>
          <w:sz w:val="24"/>
          <w:szCs w:val="24"/>
        </w:rPr>
      </w:pPr>
    </w:p>
    <w:p w14:paraId="0B6D78D1" w14:textId="77777777" w:rsidR="00492834" w:rsidRDefault="00492834" w:rsidP="00A027C5">
      <w:pPr>
        <w:spacing w:after="0" w:line="240" w:lineRule="auto"/>
        <w:rPr>
          <w:rFonts w:ascii="Century Gothic" w:hAnsi="Century Gothic"/>
          <w:sz w:val="24"/>
          <w:szCs w:val="24"/>
        </w:rPr>
      </w:pPr>
    </w:p>
    <w:p w14:paraId="2C7BA253" w14:textId="1E0F1FA6" w:rsidR="00A027C5" w:rsidRDefault="00A027C5" w:rsidP="00A027C5">
      <w:pPr>
        <w:spacing w:after="0" w:line="240" w:lineRule="auto"/>
        <w:rPr>
          <w:rFonts w:ascii="Century Gothic" w:hAnsi="Century Gothic"/>
          <w:sz w:val="24"/>
          <w:szCs w:val="24"/>
        </w:rPr>
      </w:pPr>
    </w:p>
    <w:p w14:paraId="453DE072" w14:textId="71D857A4" w:rsidR="00A027C5" w:rsidRDefault="00A027C5" w:rsidP="00A027C5">
      <w:pPr>
        <w:spacing w:after="0" w:line="240" w:lineRule="auto"/>
        <w:rPr>
          <w:rFonts w:ascii="Century Gothic" w:hAnsi="Century Gothic"/>
          <w:sz w:val="24"/>
          <w:szCs w:val="24"/>
        </w:rPr>
      </w:pPr>
    </w:p>
    <w:p w14:paraId="13A733CE" w14:textId="3E3502BD" w:rsidR="00A027C5" w:rsidRPr="00492834" w:rsidRDefault="00A027C5" w:rsidP="00492834">
      <w:pPr>
        <w:spacing w:after="0" w:line="240" w:lineRule="auto"/>
        <w:jc w:val="center"/>
        <w:rPr>
          <w:rFonts w:ascii="Century Gothic" w:hAnsi="Century Gothic"/>
          <w:i/>
          <w:iCs/>
          <w:sz w:val="20"/>
          <w:szCs w:val="20"/>
        </w:rPr>
      </w:pPr>
      <w:r w:rsidRPr="00492834">
        <w:rPr>
          <w:rFonts w:ascii="Century Gothic" w:hAnsi="Century Gothic"/>
          <w:i/>
          <w:iCs/>
          <w:sz w:val="20"/>
          <w:szCs w:val="20"/>
        </w:rPr>
        <w:t>With thanks to colleagues in Fife Health &amp; Social Care Partnership</w:t>
      </w:r>
    </w:p>
    <w:sectPr w:rsidR="00A027C5" w:rsidRPr="00492834" w:rsidSect="00962DFC">
      <w:footerReference w:type="default" r:id="rId8"/>
      <w:pgSz w:w="11906" w:h="16838"/>
      <w:pgMar w:top="73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95E1" w14:textId="77777777" w:rsidR="00A027C5" w:rsidRDefault="00A027C5" w:rsidP="00A027C5">
      <w:pPr>
        <w:spacing w:after="0" w:line="240" w:lineRule="auto"/>
      </w:pPr>
      <w:r>
        <w:separator/>
      </w:r>
    </w:p>
  </w:endnote>
  <w:endnote w:type="continuationSeparator" w:id="0">
    <w:p w14:paraId="667D2F25" w14:textId="77777777" w:rsidR="00A027C5" w:rsidRDefault="00A027C5" w:rsidP="00A0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9CD1" w14:textId="670B0252" w:rsidR="00A027C5" w:rsidRDefault="00A027C5">
    <w:pPr>
      <w:pStyle w:val="Footer"/>
    </w:pPr>
    <w:r>
      <w:t>Children &amp; Young People’s Occupational Therapy Service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880D" w14:textId="77777777" w:rsidR="00A027C5" w:rsidRDefault="00A027C5" w:rsidP="00A027C5">
      <w:pPr>
        <w:spacing w:after="0" w:line="240" w:lineRule="auto"/>
      </w:pPr>
      <w:r>
        <w:separator/>
      </w:r>
    </w:p>
  </w:footnote>
  <w:footnote w:type="continuationSeparator" w:id="0">
    <w:p w14:paraId="6EC3A062" w14:textId="77777777" w:rsidR="00A027C5" w:rsidRDefault="00A027C5" w:rsidP="00A027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8E"/>
    <w:rsid w:val="0013009B"/>
    <w:rsid w:val="002C3088"/>
    <w:rsid w:val="00492834"/>
    <w:rsid w:val="00962DFC"/>
    <w:rsid w:val="00A027C5"/>
    <w:rsid w:val="00C07F8E"/>
    <w:rsid w:val="00C20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1B9F"/>
  <w15:chartTrackingRefBased/>
  <w15:docId w15:val="{334385CD-AC92-42FA-B09A-CF0EC249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F8E"/>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Header">
    <w:name w:val="header"/>
    <w:basedOn w:val="Normal"/>
    <w:link w:val="HeaderChar"/>
    <w:uiPriority w:val="99"/>
    <w:unhideWhenUsed/>
    <w:rsid w:val="00A02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7C5"/>
  </w:style>
  <w:style w:type="paragraph" w:styleId="Footer">
    <w:name w:val="footer"/>
    <w:basedOn w:val="Normal"/>
    <w:link w:val="FooterChar"/>
    <w:uiPriority w:val="99"/>
    <w:unhideWhenUsed/>
    <w:rsid w:val="00A02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Scott (NHS Borders)</dc:creator>
  <cp:keywords/>
  <dc:description/>
  <cp:lastModifiedBy>Claire Scott (NHS Borders)</cp:lastModifiedBy>
  <cp:revision>6</cp:revision>
  <dcterms:created xsi:type="dcterms:W3CDTF">2023-01-10T15:33:00Z</dcterms:created>
  <dcterms:modified xsi:type="dcterms:W3CDTF">2023-01-11T09:23:00Z</dcterms:modified>
</cp:coreProperties>
</file>